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F27" w:rsidRDefault="00B664C0">
      <w:r>
        <w:t xml:space="preserve">Aj- B. Novotná, domácí příprava na týden 30.3.-3.4. </w:t>
      </w:r>
      <w:hyperlink r:id="rId5" w:history="1">
        <w:r w:rsidRPr="00861304">
          <w:rPr>
            <w:rStyle w:val="Hypertextovodkaz"/>
          </w:rPr>
          <w:t>baranovotna158@gmail.com</w:t>
        </w:r>
      </w:hyperlink>
    </w:p>
    <w:p w:rsidR="00B664C0" w:rsidRDefault="00B664C0">
      <w:r>
        <w:t>Dobrý den,</w:t>
      </w:r>
    </w:p>
    <w:p w:rsidR="00B664C0" w:rsidRDefault="00B664C0">
      <w:r>
        <w:t>úkoly na tento týden, se týkají tématu Londýn</w:t>
      </w:r>
      <w:r w:rsidR="00203289">
        <w:t>, členů</w:t>
      </w:r>
      <w:r>
        <w:t xml:space="preserve"> a práce s textem.</w:t>
      </w:r>
    </w:p>
    <w:p w:rsidR="00DA1166" w:rsidRDefault="00DA1166">
      <w:r>
        <w:t>Připomínám úkol z minulého týdne, 5 vět o Londýně. Úkoly si pište do sešitu, popř. nalepte kopii, pokud máte možnost zasílejte mi na mail. Až budete mít vytvořenou prezentaci na vybrané město, zašlete mi ji rovněž ke kontrole.</w:t>
      </w:r>
    </w:p>
    <w:p w:rsidR="00071DD7" w:rsidRDefault="00071DD7">
      <w:r>
        <w:t xml:space="preserve">Řešení práce z minulého týdne: </w:t>
      </w:r>
    </w:p>
    <w:p w:rsidR="00071DD7" w:rsidRDefault="00071DD7">
      <w:r>
        <w:t>45/2</w:t>
      </w:r>
    </w:p>
    <w:p w:rsidR="00071DD7" w:rsidRDefault="00071DD7">
      <w:r>
        <w:t>1c, 2i, 3a, 4b, 5d, 6g, 7h, 8e, 9f</w:t>
      </w:r>
      <w:bookmarkStart w:id="0" w:name="_GoBack"/>
      <w:bookmarkEnd w:id="0"/>
    </w:p>
    <w:p w:rsidR="00DA1166" w:rsidRDefault="00DA1166" w:rsidP="00DA1166">
      <w:r>
        <w:t>1</w:t>
      </w:r>
      <w:r w:rsidR="00652026">
        <w:t>.</w:t>
      </w:r>
    </w:p>
    <w:p w:rsidR="00DA1166" w:rsidRPr="00DA1166" w:rsidRDefault="00DA1166" w:rsidP="00DA1166">
      <w:pPr>
        <w:spacing w:line="256" w:lineRule="auto"/>
        <w:rPr>
          <w:b/>
          <w:bCs/>
        </w:rPr>
      </w:pPr>
      <w:r w:rsidRPr="00DA1166">
        <w:rPr>
          <w:b/>
          <w:bCs/>
        </w:rPr>
        <w:t xml:space="preserve">Poslech a čtení s porozuměním – </w:t>
      </w:r>
      <w:r w:rsidRPr="00DA1166">
        <w:rPr>
          <w:b/>
          <w:bCs/>
          <w:lang w:val="en-GB"/>
        </w:rPr>
        <w:t>Philip´s trip</w:t>
      </w:r>
      <w:r w:rsidRPr="00DA1166">
        <w:rPr>
          <w:b/>
          <w:bCs/>
        </w:rPr>
        <w:t xml:space="preserve"> to France</w:t>
      </w:r>
    </w:p>
    <w:p w:rsidR="00DA1166" w:rsidRPr="00DA1166" w:rsidRDefault="00071DD7" w:rsidP="00DA1166">
      <w:pPr>
        <w:spacing w:line="256" w:lineRule="auto"/>
      </w:pPr>
      <w:hyperlink r:id="rId6" w:history="1">
        <w:r w:rsidR="00DA1166" w:rsidRPr="00DA1166">
          <w:rPr>
            <w:color w:val="0563C1" w:themeColor="hyperlink"/>
            <w:u w:val="single"/>
          </w:rPr>
          <w:t>http://planetavedomosti.iedu.sk/page.php/resources/view_all?id=anglicky_jazyk_818</w:t>
        </w:r>
      </w:hyperlink>
    </w:p>
    <w:p w:rsidR="00DA1166" w:rsidRPr="00DA1166" w:rsidRDefault="00DA1166" w:rsidP="00DA1166">
      <w:pPr>
        <w:spacing w:line="256" w:lineRule="auto"/>
      </w:pPr>
      <w:r w:rsidRPr="00DA1166">
        <w:t xml:space="preserve"> - projet </w:t>
      </w:r>
      <w:r w:rsidR="002F0B10">
        <w:t xml:space="preserve">prvních </w:t>
      </w:r>
      <w:r w:rsidR="0011751F">
        <w:t>7 částí</w:t>
      </w:r>
      <w:r w:rsidRPr="00DA1166">
        <w:t xml:space="preserve">, příběh z 1. části shrnout do několika anglických vět (5-10) a zaslat na e-mail. </w:t>
      </w:r>
    </w:p>
    <w:p w:rsidR="00DA1166" w:rsidRPr="00DA1166" w:rsidRDefault="00652026" w:rsidP="00DA1166">
      <w:pPr>
        <w:spacing w:line="256" w:lineRule="auto"/>
      </w:pPr>
      <w:r>
        <w:t>2.</w:t>
      </w:r>
    </w:p>
    <w:p w:rsidR="00652026" w:rsidRDefault="00652026" w:rsidP="00652026">
      <w:pPr>
        <w:spacing w:line="256" w:lineRule="auto"/>
      </w:pPr>
      <w:r w:rsidRPr="00652026">
        <w:rPr>
          <w:b/>
          <w:bCs/>
        </w:rPr>
        <w:t>Učebnice</w:t>
      </w:r>
      <w:r w:rsidRPr="00652026">
        <w:t xml:space="preserve"> - str. 45/4 – vyhledat v článku na str. 44 příklady daných míst a všímat si, zda se pojí se členem </w:t>
      </w:r>
      <w:r w:rsidRPr="00652026">
        <w:rPr>
          <w:lang w:val="en-GB"/>
        </w:rPr>
        <w:t>the</w:t>
      </w:r>
      <w:r w:rsidRPr="00652026">
        <w:t xml:space="preserve">. </w:t>
      </w:r>
    </w:p>
    <w:p w:rsidR="00652026" w:rsidRDefault="00652026" w:rsidP="00652026">
      <w:pPr>
        <w:spacing w:line="256" w:lineRule="auto"/>
      </w:pPr>
      <w:r>
        <w:t>Pro používání členu THE s názvy míst existují pravidla.</w:t>
      </w:r>
      <w:r w:rsidR="00234413">
        <w:t xml:space="preserve"> Následující tabulku a vyplněné cvičení 45/6 si vlep, popř. přepiš do sešitu.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0"/>
        <w:gridCol w:w="4005"/>
      </w:tblGrid>
      <w:tr w:rsidR="00652026" w:rsidTr="00652026">
        <w:trPr>
          <w:trHeight w:val="699"/>
        </w:trPr>
        <w:tc>
          <w:tcPr>
            <w:tcW w:w="3660" w:type="dxa"/>
          </w:tcPr>
          <w:p w:rsidR="00652026" w:rsidRDefault="00652026" w:rsidP="00652026">
            <w:pPr>
              <w:spacing w:line="256" w:lineRule="auto"/>
            </w:pPr>
            <w:r w:rsidRPr="008B58EA">
              <w:rPr>
                <w:b/>
                <w:bCs/>
              </w:rPr>
              <w:t>Se členem THE</w:t>
            </w:r>
            <w:r w:rsidR="008B58EA">
              <w:t xml:space="preserve"> se pojí názvy řek, moří,</w:t>
            </w:r>
            <w:r w:rsidR="00AF70C2">
              <w:t xml:space="preserve"> </w:t>
            </w:r>
            <w:r w:rsidR="008B58EA">
              <w:t>oceánů, kanálů, divadel, kin</w:t>
            </w:r>
          </w:p>
        </w:tc>
        <w:tc>
          <w:tcPr>
            <w:tcW w:w="4005" w:type="dxa"/>
          </w:tcPr>
          <w:p w:rsidR="00652026" w:rsidRDefault="00652026" w:rsidP="00652026">
            <w:pPr>
              <w:spacing w:line="256" w:lineRule="auto"/>
            </w:pPr>
            <w:r w:rsidRPr="008B58EA">
              <w:rPr>
                <w:b/>
                <w:bCs/>
              </w:rPr>
              <w:t>Bez členu</w:t>
            </w:r>
            <w:r w:rsidR="008B58EA">
              <w:t xml:space="preserve"> jsou názvy ulic, náměstí, parků, mostů</w:t>
            </w:r>
            <w:r w:rsidR="00FB6335">
              <w:t>, univerzit</w:t>
            </w:r>
          </w:p>
        </w:tc>
      </w:tr>
      <w:tr w:rsidR="00652026" w:rsidTr="00652026">
        <w:trPr>
          <w:trHeight w:val="645"/>
        </w:trPr>
        <w:tc>
          <w:tcPr>
            <w:tcW w:w="3660" w:type="dxa"/>
          </w:tcPr>
          <w:p w:rsidR="00652026" w:rsidRPr="00AF70C2" w:rsidRDefault="00652026" w:rsidP="00652026">
            <w:pPr>
              <w:spacing w:line="256" w:lineRule="auto"/>
              <w:rPr>
                <w:lang w:val="en-GB"/>
              </w:rPr>
            </w:pPr>
            <w:r w:rsidRPr="00AF70C2">
              <w:rPr>
                <w:lang w:val="en-GB"/>
              </w:rPr>
              <w:t>rivers : the Thames</w:t>
            </w:r>
          </w:p>
        </w:tc>
        <w:tc>
          <w:tcPr>
            <w:tcW w:w="4005" w:type="dxa"/>
          </w:tcPr>
          <w:p w:rsidR="00652026" w:rsidRDefault="008B58EA" w:rsidP="00652026">
            <w:pPr>
              <w:spacing w:line="256" w:lineRule="auto"/>
            </w:pPr>
            <w:r w:rsidRPr="00AF70C2">
              <w:rPr>
                <w:lang w:val="en-GB"/>
              </w:rPr>
              <w:t>Streets:</w:t>
            </w:r>
            <w:r>
              <w:t xml:space="preserve"> in Oxford Street</w:t>
            </w:r>
          </w:p>
        </w:tc>
      </w:tr>
      <w:tr w:rsidR="00652026" w:rsidTr="00652026">
        <w:trPr>
          <w:trHeight w:val="735"/>
        </w:trPr>
        <w:tc>
          <w:tcPr>
            <w:tcW w:w="3660" w:type="dxa"/>
          </w:tcPr>
          <w:p w:rsidR="00652026" w:rsidRPr="00AF70C2" w:rsidRDefault="00652026" w:rsidP="00652026">
            <w:pPr>
              <w:spacing w:line="256" w:lineRule="auto"/>
              <w:rPr>
                <w:lang w:val="en-GB"/>
              </w:rPr>
            </w:pPr>
            <w:r w:rsidRPr="00AF70C2">
              <w:rPr>
                <w:lang w:val="en-GB"/>
              </w:rPr>
              <w:t>Seas: the Mediterranean sea</w:t>
            </w:r>
          </w:p>
        </w:tc>
        <w:tc>
          <w:tcPr>
            <w:tcW w:w="4005" w:type="dxa"/>
          </w:tcPr>
          <w:p w:rsidR="00652026" w:rsidRPr="00AF70C2" w:rsidRDefault="008B58EA" w:rsidP="00652026">
            <w:pPr>
              <w:spacing w:line="256" w:lineRule="auto"/>
              <w:rPr>
                <w:lang w:val="en-GB"/>
              </w:rPr>
            </w:pPr>
            <w:r w:rsidRPr="00AF70C2">
              <w:rPr>
                <w:lang w:val="en-GB"/>
              </w:rPr>
              <w:t>Avenues</w:t>
            </w:r>
          </w:p>
        </w:tc>
      </w:tr>
      <w:tr w:rsidR="00652026" w:rsidTr="00652026">
        <w:trPr>
          <w:trHeight w:val="675"/>
        </w:trPr>
        <w:tc>
          <w:tcPr>
            <w:tcW w:w="3660" w:type="dxa"/>
          </w:tcPr>
          <w:p w:rsidR="00652026" w:rsidRPr="00AF70C2" w:rsidRDefault="008B58EA" w:rsidP="00652026">
            <w:pPr>
              <w:spacing w:line="256" w:lineRule="auto"/>
              <w:rPr>
                <w:lang w:val="en-GB"/>
              </w:rPr>
            </w:pPr>
            <w:r w:rsidRPr="00AF70C2">
              <w:rPr>
                <w:lang w:val="en-GB"/>
              </w:rPr>
              <w:t>Oceans: the Atlantic ocean</w:t>
            </w:r>
          </w:p>
        </w:tc>
        <w:tc>
          <w:tcPr>
            <w:tcW w:w="4005" w:type="dxa"/>
          </w:tcPr>
          <w:p w:rsidR="00652026" w:rsidRDefault="008B58EA" w:rsidP="00652026">
            <w:pPr>
              <w:spacing w:line="256" w:lineRule="auto"/>
            </w:pPr>
            <w:r w:rsidRPr="00AF70C2">
              <w:rPr>
                <w:lang w:val="en-GB"/>
              </w:rPr>
              <w:t>Squares: Trafalgar</w:t>
            </w:r>
            <w:r>
              <w:t xml:space="preserve"> Square</w:t>
            </w:r>
          </w:p>
        </w:tc>
      </w:tr>
      <w:tr w:rsidR="00652026" w:rsidTr="00652026">
        <w:trPr>
          <w:trHeight w:val="735"/>
        </w:trPr>
        <w:tc>
          <w:tcPr>
            <w:tcW w:w="3660" w:type="dxa"/>
          </w:tcPr>
          <w:p w:rsidR="00652026" w:rsidRPr="00AF70C2" w:rsidRDefault="008B58EA" w:rsidP="00652026">
            <w:pPr>
              <w:spacing w:line="256" w:lineRule="auto"/>
              <w:rPr>
                <w:lang w:val="en-GB"/>
              </w:rPr>
            </w:pPr>
            <w:r w:rsidRPr="00AF70C2">
              <w:rPr>
                <w:lang w:val="en-GB"/>
              </w:rPr>
              <w:t>Canals: the Suez Canal</w:t>
            </w:r>
          </w:p>
        </w:tc>
        <w:tc>
          <w:tcPr>
            <w:tcW w:w="4005" w:type="dxa"/>
          </w:tcPr>
          <w:p w:rsidR="00652026" w:rsidRPr="00AF70C2" w:rsidRDefault="008B58EA" w:rsidP="00652026">
            <w:pPr>
              <w:spacing w:line="256" w:lineRule="auto"/>
              <w:rPr>
                <w:lang w:val="en-GB"/>
              </w:rPr>
            </w:pPr>
            <w:r w:rsidRPr="00AF70C2">
              <w:rPr>
                <w:lang w:val="en-GB"/>
              </w:rPr>
              <w:t>Parks: Hyde Park</w:t>
            </w:r>
          </w:p>
        </w:tc>
      </w:tr>
      <w:tr w:rsidR="00652026" w:rsidTr="00652026">
        <w:trPr>
          <w:trHeight w:val="765"/>
        </w:trPr>
        <w:tc>
          <w:tcPr>
            <w:tcW w:w="3660" w:type="dxa"/>
          </w:tcPr>
          <w:p w:rsidR="00652026" w:rsidRPr="00AF70C2" w:rsidRDefault="008B58EA" w:rsidP="00652026">
            <w:pPr>
              <w:spacing w:line="256" w:lineRule="auto"/>
              <w:rPr>
                <w:lang w:val="en-GB"/>
              </w:rPr>
            </w:pPr>
            <w:r w:rsidRPr="00AF70C2">
              <w:rPr>
                <w:lang w:val="en-GB"/>
              </w:rPr>
              <w:t>Theatres: the National Theatre</w:t>
            </w:r>
          </w:p>
        </w:tc>
        <w:tc>
          <w:tcPr>
            <w:tcW w:w="4005" w:type="dxa"/>
          </w:tcPr>
          <w:p w:rsidR="00652026" w:rsidRPr="00AF70C2" w:rsidRDefault="008B58EA" w:rsidP="00652026">
            <w:pPr>
              <w:spacing w:line="256" w:lineRule="auto"/>
              <w:rPr>
                <w:lang w:val="en-GB"/>
              </w:rPr>
            </w:pPr>
            <w:r w:rsidRPr="00AF70C2">
              <w:rPr>
                <w:lang w:val="en-GB"/>
              </w:rPr>
              <w:t>Bridges: Tower Bridge</w:t>
            </w:r>
          </w:p>
        </w:tc>
      </w:tr>
      <w:tr w:rsidR="00652026" w:rsidTr="00652026">
        <w:trPr>
          <w:trHeight w:val="720"/>
        </w:trPr>
        <w:tc>
          <w:tcPr>
            <w:tcW w:w="3660" w:type="dxa"/>
          </w:tcPr>
          <w:p w:rsidR="00652026" w:rsidRPr="00AF70C2" w:rsidRDefault="008B58EA" w:rsidP="00652026">
            <w:pPr>
              <w:spacing w:line="256" w:lineRule="auto"/>
              <w:rPr>
                <w:lang w:val="en-GB"/>
              </w:rPr>
            </w:pPr>
            <w:r w:rsidRPr="00AF70C2">
              <w:rPr>
                <w:lang w:val="en-GB"/>
              </w:rPr>
              <w:t>Cinemas: the Odeon</w:t>
            </w:r>
          </w:p>
        </w:tc>
        <w:tc>
          <w:tcPr>
            <w:tcW w:w="4005" w:type="dxa"/>
          </w:tcPr>
          <w:p w:rsidR="00652026" w:rsidRDefault="008B58EA" w:rsidP="00652026">
            <w:pPr>
              <w:spacing w:line="256" w:lineRule="auto"/>
            </w:pPr>
            <w:r>
              <w:t>Je</w:t>
            </w:r>
            <w:r w:rsidR="00AF70C2">
              <w:t>-</w:t>
            </w:r>
            <w:r>
              <w:t>li součástí názvu přivlastňovací pád ´s</w:t>
            </w:r>
          </w:p>
          <w:p w:rsidR="008B58EA" w:rsidRPr="00AF70C2" w:rsidRDefault="008B58EA" w:rsidP="00652026">
            <w:pPr>
              <w:spacing w:line="256" w:lineRule="auto"/>
              <w:rPr>
                <w:lang w:val="en-GB"/>
              </w:rPr>
            </w:pPr>
            <w:r w:rsidRPr="00AF70C2">
              <w:rPr>
                <w:lang w:val="en-GB"/>
              </w:rPr>
              <w:t>Nelson´s Column</w:t>
            </w:r>
          </w:p>
        </w:tc>
      </w:tr>
      <w:tr w:rsidR="00652026" w:rsidTr="00652026">
        <w:trPr>
          <w:trHeight w:val="765"/>
        </w:trPr>
        <w:tc>
          <w:tcPr>
            <w:tcW w:w="3660" w:type="dxa"/>
          </w:tcPr>
          <w:p w:rsidR="00652026" w:rsidRDefault="008B58EA" w:rsidP="00652026">
            <w:pPr>
              <w:spacing w:line="256" w:lineRule="auto"/>
            </w:pPr>
            <w:r>
              <w:t>Místa jejichž součástí je předložka OF</w:t>
            </w:r>
          </w:p>
          <w:p w:rsidR="008B58EA" w:rsidRPr="00AF70C2" w:rsidRDefault="008B58EA" w:rsidP="00652026">
            <w:pPr>
              <w:spacing w:line="256" w:lineRule="auto"/>
              <w:rPr>
                <w:lang w:val="en-GB"/>
              </w:rPr>
            </w:pPr>
            <w:r w:rsidRPr="00AF70C2">
              <w:rPr>
                <w:lang w:val="en-GB"/>
              </w:rPr>
              <w:t>The Tower of London</w:t>
            </w:r>
          </w:p>
        </w:tc>
        <w:tc>
          <w:tcPr>
            <w:tcW w:w="4005" w:type="dxa"/>
          </w:tcPr>
          <w:p w:rsidR="00652026" w:rsidRDefault="008B58EA" w:rsidP="00652026">
            <w:pPr>
              <w:spacing w:line="256" w:lineRule="auto"/>
            </w:pPr>
            <w:r>
              <w:t>University</w:t>
            </w:r>
          </w:p>
        </w:tc>
      </w:tr>
      <w:tr w:rsidR="00652026" w:rsidTr="00652026">
        <w:trPr>
          <w:trHeight w:val="795"/>
        </w:trPr>
        <w:tc>
          <w:tcPr>
            <w:tcW w:w="3660" w:type="dxa"/>
          </w:tcPr>
          <w:p w:rsidR="00652026" w:rsidRDefault="008B58EA" w:rsidP="00652026">
            <w:pPr>
              <w:spacing w:line="256" w:lineRule="auto"/>
            </w:pPr>
            <w:r>
              <w:lastRenderedPageBreak/>
              <w:t xml:space="preserve">Názvy budov začínající obecným nebo přídavným jménem: </w:t>
            </w:r>
            <w:r w:rsidRPr="00AF70C2">
              <w:rPr>
                <w:lang w:val="en-GB"/>
              </w:rPr>
              <w:t>Th</w:t>
            </w:r>
            <w:r w:rsidR="00AF70C2" w:rsidRPr="00AF70C2">
              <w:rPr>
                <w:lang w:val="en-GB"/>
              </w:rPr>
              <w:t>e</w:t>
            </w:r>
            <w:r w:rsidRPr="00AF70C2">
              <w:rPr>
                <w:lang w:val="en-GB"/>
              </w:rPr>
              <w:t xml:space="preserve"> National</w:t>
            </w:r>
            <w:r>
              <w:t xml:space="preserve"> Museum</w:t>
            </w:r>
          </w:p>
        </w:tc>
        <w:tc>
          <w:tcPr>
            <w:tcW w:w="4005" w:type="dxa"/>
          </w:tcPr>
          <w:p w:rsidR="00652026" w:rsidRPr="00AF70C2" w:rsidRDefault="008B58EA" w:rsidP="00652026">
            <w:pPr>
              <w:spacing w:line="256" w:lineRule="auto"/>
              <w:rPr>
                <w:lang w:val="en-GB"/>
              </w:rPr>
            </w:pPr>
            <w:r>
              <w:t xml:space="preserve">Názvy budov začínající vlastním jménem: Buckingham </w:t>
            </w:r>
            <w:r w:rsidRPr="00AF70C2">
              <w:rPr>
                <w:lang w:val="en-GB"/>
              </w:rPr>
              <w:t>palace</w:t>
            </w:r>
          </w:p>
          <w:p w:rsidR="00AF70C2" w:rsidRDefault="00AF70C2" w:rsidP="00652026">
            <w:pPr>
              <w:spacing w:line="256" w:lineRule="auto"/>
            </w:pPr>
            <w:r w:rsidRPr="00AF70C2">
              <w:t>Výjimky</w:t>
            </w:r>
            <w:r w:rsidRPr="00AF70C2">
              <w:rPr>
                <w:lang w:val="en-GB"/>
              </w:rPr>
              <w:t>: the Golden Bridge, Big Ben, the High Street, the Eiffel Tower, the Charles Bridge, the Severn Bridge</w:t>
            </w:r>
          </w:p>
        </w:tc>
      </w:tr>
    </w:tbl>
    <w:p w:rsidR="00652026" w:rsidRPr="00652026" w:rsidRDefault="00652026" w:rsidP="00652026">
      <w:pPr>
        <w:spacing w:line="256" w:lineRule="auto"/>
      </w:pPr>
    </w:p>
    <w:p w:rsidR="00AF70C2" w:rsidRDefault="00AF70C2" w:rsidP="00AF70C2">
      <w:pPr>
        <w:spacing w:line="256" w:lineRule="auto"/>
        <w:contextualSpacing/>
      </w:pPr>
      <w:r>
        <w:t xml:space="preserve">Na základě tabulky se pokus rozdělit slova na str.45/6 do dvou sloupců, na ta, která se používají se členem </w:t>
      </w:r>
      <w:r w:rsidRPr="00234413">
        <w:rPr>
          <w:lang w:val="en-GB"/>
        </w:rPr>
        <w:t>the</w:t>
      </w:r>
      <w:r>
        <w:t xml:space="preserve"> a</w:t>
      </w:r>
      <w:r w:rsidR="00906EE6">
        <w:t xml:space="preserve"> ta,</w:t>
      </w:r>
      <w:r>
        <w:t xml:space="preserve"> která se používají be</w:t>
      </w:r>
      <w:r w:rsidR="00AD0A71">
        <w:t xml:space="preserve">z </w:t>
      </w:r>
      <w:r>
        <w:t>členu.</w:t>
      </w:r>
    </w:p>
    <w:p w:rsidR="00AD0A71" w:rsidRPr="00AD0A71" w:rsidRDefault="00AD0A71" w:rsidP="00AF70C2">
      <w:pPr>
        <w:spacing w:line="256" w:lineRule="auto"/>
        <w:contextualSpacing/>
        <w:rPr>
          <w:i/>
          <w:iCs/>
          <w:lang w:val="en-GB"/>
        </w:rPr>
      </w:pPr>
      <w:r w:rsidRPr="00AD0A71">
        <w:rPr>
          <w:i/>
          <w:iCs/>
          <w:lang w:val="en-GB"/>
        </w:rPr>
        <w:t>Trafalgar square, Green Park, Science Museum, Tower of London, Globe Theatre, London Bridge, River Thames, Oxford Street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70C2" w:rsidTr="00AF70C2">
        <w:tc>
          <w:tcPr>
            <w:tcW w:w="4531" w:type="dxa"/>
          </w:tcPr>
          <w:p w:rsidR="00AF70C2" w:rsidRPr="00234413" w:rsidRDefault="00234413" w:rsidP="00AF70C2">
            <w:pPr>
              <w:spacing w:line="256" w:lineRule="auto"/>
              <w:contextualSpacing/>
              <w:rPr>
                <w:lang w:val="en-GB"/>
              </w:rPr>
            </w:pPr>
            <w:r w:rsidRPr="00234413">
              <w:rPr>
                <w:lang w:val="en-GB"/>
              </w:rPr>
              <w:t>the</w:t>
            </w:r>
          </w:p>
        </w:tc>
        <w:tc>
          <w:tcPr>
            <w:tcW w:w="4531" w:type="dxa"/>
          </w:tcPr>
          <w:p w:rsidR="00AF70C2" w:rsidRPr="00234413" w:rsidRDefault="00234413" w:rsidP="00AF70C2">
            <w:pPr>
              <w:spacing w:line="256" w:lineRule="auto"/>
              <w:contextualSpacing/>
              <w:rPr>
                <w:lang w:val="en-GB"/>
              </w:rPr>
            </w:pPr>
            <w:r w:rsidRPr="00234413">
              <w:rPr>
                <w:lang w:val="en-GB"/>
              </w:rPr>
              <w:t>--</w:t>
            </w:r>
          </w:p>
        </w:tc>
      </w:tr>
      <w:tr w:rsidR="00AF70C2" w:rsidTr="00AF70C2">
        <w:tc>
          <w:tcPr>
            <w:tcW w:w="4531" w:type="dxa"/>
          </w:tcPr>
          <w:p w:rsidR="00AF70C2" w:rsidRPr="00234413" w:rsidRDefault="00234413" w:rsidP="00AF70C2">
            <w:pPr>
              <w:spacing w:line="256" w:lineRule="auto"/>
              <w:contextualSpacing/>
              <w:rPr>
                <w:lang w:val="en-GB"/>
              </w:rPr>
            </w:pPr>
            <w:r w:rsidRPr="00234413">
              <w:rPr>
                <w:lang w:val="en-GB"/>
              </w:rPr>
              <w:t>The river Thames</w:t>
            </w:r>
          </w:p>
        </w:tc>
        <w:tc>
          <w:tcPr>
            <w:tcW w:w="4531" w:type="dxa"/>
          </w:tcPr>
          <w:p w:rsidR="00AF70C2" w:rsidRPr="00234413" w:rsidRDefault="00234413" w:rsidP="00AF70C2">
            <w:pPr>
              <w:spacing w:line="256" w:lineRule="auto"/>
              <w:contextualSpacing/>
              <w:rPr>
                <w:lang w:val="en-GB"/>
              </w:rPr>
            </w:pPr>
            <w:r w:rsidRPr="00234413">
              <w:rPr>
                <w:lang w:val="en-GB"/>
              </w:rPr>
              <w:t>Trafalgar Square</w:t>
            </w:r>
          </w:p>
        </w:tc>
      </w:tr>
      <w:tr w:rsidR="00AF70C2" w:rsidTr="00AF70C2">
        <w:tc>
          <w:tcPr>
            <w:tcW w:w="4531" w:type="dxa"/>
          </w:tcPr>
          <w:p w:rsidR="00AF70C2" w:rsidRPr="00234413" w:rsidRDefault="00AF70C2" w:rsidP="00AF70C2">
            <w:pPr>
              <w:spacing w:line="256" w:lineRule="auto"/>
              <w:contextualSpacing/>
              <w:rPr>
                <w:lang w:val="en-GB"/>
              </w:rPr>
            </w:pPr>
          </w:p>
        </w:tc>
        <w:tc>
          <w:tcPr>
            <w:tcW w:w="4531" w:type="dxa"/>
          </w:tcPr>
          <w:p w:rsidR="00AF70C2" w:rsidRPr="00234413" w:rsidRDefault="00AF70C2" w:rsidP="00AF70C2">
            <w:pPr>
              <w:spacing w:line="256" w:lineRule="auto"/>
              <w:contextualSpacing/>
              <w:rPr>
                <w:lang w:val="en-GB"/>
              </w:rPr>
            </w:pPr>
          </w:p>
        </w:tc>
      </w:tr>
      <w:tr w:rsidR="00AF70C2" w:rsidTr="00AF70C2">
        <w:tc>
          <w:tcPr>
            <w:tcW w:w="4531" w:type="dxa"/>
          </w:tcPr>
          <w:p w:rsidR="00AF70C2" w:rsidRPr="00234413" w:rsidRDefault="00AF70C2" w:rsidP="00AF70C2">
            <w:pPr>
              <w:spacing w:line="256" w:lineRule="auto"/>
              <w:contextualSpacing/>
              <w:rPr>
                <w:lang w:val="en-GB"/>
              </w:rPr>
            </w:pPr>
          </w:p>
        </w:tc>
        <w:tc>
          <w:tcPr>
            <w:tcW w:w="4531" w:type="dxa"/>
          </w:tcPr>
          <w:p w:rsidR="00AF70C2" w:rsidRPr="00234413" w:rsidRDefault="00AF70C2" w:rsidP="00AF70C2">
            <w:pPr>
              <w:spacing w:line="256" w:lineRule="auto"/>
              <w:contextualSpacing/>
              <w:rPr>
                <w:lang w:val="en-GB"/>
              </w:rPr>
            </w:pPr>
          </w:p>
        </w:tc>
      </w:tr>
      <w:tr w:rsidR="00AF70C2" w:rsidTr="00AF70C2">
        <w:tc>
          <w:tcPr>
            <w:tcW w:w="4531" w:type="dxa"/>
          </w:tcPr>
          <w:p w:rsidR="00AF70C2" w:rsidRPr="00234413" w:rsidRDefault="00AF70C2" w:rsidP="00AF70C2">
            <w:pPr>
              <w:spacing w:line="256" w:lineRule="auto"/>
              <w:contextualSpacing/>
              <w:rPr>
                <w:lang w:val="en-GB"/>
              </w:rPr>
            </w:pPr>
          </w:p>
        </w:tc>
        <w:tc>
          <w:tcPr>
            <w:tcW w:w="4531" w:type="dxa"/>
          </w:tcPr>
          <w:p w:rsidR="00AF70C2" w:rsidRPr="00234413" w:rsidRDefault="00AF70C2" w:rsidP="00AF70C2">
            <w:pPr>
              <w:spacing w:line="256" w:lineRule="auto"/>
              <w:contextualSpacing/>
              <w:rPr>
                <w:lang w:val="en-GB"/>
              </w:rPr>
            </w:pPr>
          </w:p>
        </w:tc>
      </w:tr>
    </w:tbl>
    <w:p w:rsidR="00AF70C2" w:rsidRDefault="00AF70C2" w:rsidP="00AF70C2">
      <w:pPr>
        <w:spacing w:line="256" w:lineRule="auto"/>
        <w:contextualSpacing/>
      </w:pPr>
    </w:p>
    <w:p w:rsidR="00840BFD" w:rsidRDefault="00840BFD" w:rsidP="00652026">
      <w:pPr>
        <w:spacing w:line="256" w:lineRule="auto"/>
      </w:pPr>
      <w:r>
        <w:t>3.</w:t>
      </w:r>
    </w:p>
    <w:p w:rsidR="00652026" w:rsidRDefault="00652026" w:rsidP="00652026">
      <w:pPr>
        <w:spacing w:line="256" w:lineRule="auto"/>
      </w:pPr>
      <w:r w:rsidRPr="00652026">
        <w:t>Pracovní sešit – str.34/1,</w:t>
      </w:r>
      <w:r w:rsidR="00840BFD">
        <w:t>2,</w:t>
      </w:r>
      <w:r w:rsidRPr="00652026">
        <w:t>3</w:t>
      </w:r>
      <w:r w:rsidR="00840BFD">
        <w:t xml:space="preserve">. Cvičení 2 je poslech, ten najdete </w:t>
      </w:r>
      <w:r w:rsidR="00C7728B">
        <w:t xml:space="preserve">na </w:t>
      </w:r>
      <w:r w:rsidR="00840BFD">
        <w:t>CD, které je součástí pracovního sešitu.</w:t>
      </w:r>
    </w:p>
    <w:p w:rsidR="00C7728B" w:rsidRDefault="00C7728B" w:rsidP="00652026">
      <w:pPr>
        <w:spacing w:line="256" w:lineRule="auto"/>
      </w:pPr>
      <w:r>
        <w:t>V případě dotazů pište na můj mail.</w:t>
      </w:r>
    </w:p>
    <w:p w:rsidR="00C7728B" w:rsidRDefault="00C7728B" w:rsidP="00652026">
      <w:pPr>
        <w:spacing w:line="256" w:lineRule="auto"/>
      </w:pPr>
      <w:r>
        <w:t>Mějte se hezky</w:t>
      </w:r>
    </w:p>
    <w:p w:rsidR="00C7728B" w:rsidRDefault="00C7728B" w:rsidP="00652026">
      <w:pPr>
        <w:spacing w:line="256" w:lineRule="auto"/>
      </w:pPr>
      <w:r>
        <w:t>B. Novotná</w:t>
      </w:r>
    </w:p>
    <w:p w:rsidR="00840BFD" w:rsidRPr="00652026" w:rsidRDefault="00840BFD" w:rsidP="00652026">
      <w:pPr>
        <w:spacing w:line="256" w:lineRule="auto"/>
      </w:pPr>
    </w:p>
    <w:p w:rsidR="00DA1166" w:rsidRDefault="00DA1166"/>
    <w:sectPr w:rsidR="00DA1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D43E8"/>
    <w:multiLevelType w:val="hybridMultilevel"/>
    <w:tmpl w:val="3190D2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56E16"/>
    <w:multiLevelType w:val="hybridMultilevel"/>
    <w:tmpl w:val="DD628C8C"/>
    <w:lvl w:ilvl="0" w:tplc="B712B128">
      <w:start w:val="23"/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C0"/>
    <w:rsid w:val="00071DD7"/>
    <w:rsid w:val="0011751F"/>
    <w:rsid w:val="00203289"/>
    <w:rsid w:val="00234413"/>
    <w:rsid w:val="00273F27"/>
    <w:rsid w:val="002F0B10"/>
    <w:rsid w:val="00652026"/>
    <w:rsid w:val="00840BFD"/>
    <w:rsid w:val="008B58EA"/>
    <w:rsid w:val="00906EE6"/>
    <w:rsid w:val="00AD0A71"/>
    <w:rsid w:val="00AF70C2"/>
    <w:rsid w:val="00B664C0"/>
    <w:rsid w:val="00C7728B"/>
    <w:rsid w:val="00DA1166"/>
    <w:rsid w:val="00FB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AFAD"/>
  <w15:chartTrackingRefBased/>
  <w15:docId w15:val="{EC892806-A0AB-4113-A487-96E3DFAB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64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64C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A1166"/>
    <w:pPr>
      <w:ind w:left="720"/>
      <w:contextualSpacing/>
    </w:pPr>
  </w:style>
  <w:style w:type="table" w:styleId="Mkatabulky">
    <w:name w:val="Table Grid"/>
    <w:basedOn w:val="Normlntabulka"/>
    <w:uiPriority w:val="39"/>
    <w:rsid w:val="00AF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etavedomosti.iedu.sk/page.php/resources/view_all?id=anglicky_jazyk_818" TargetMode="External"/><Relationship Id="rId5" Type="http://schemas.openxmlformats.org/officeDocument/2006/relationships/hyperlink" Target="mailto:baranovotna15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Novotná</dc:creator>
  <cp:keywords/>
  <dc:description/>
  <cp:lastModifiedBy>Anna Novotná</cp:lastModifiedBy>
  <cp:revision>10</cp:revision>
  <dcterms:created xsi:type="dcterms:W3CDTF">2020-03-26T13:18:00Z</dcterms:created>
  <dcterms:modified xsi:type="dcterms:W3CDTF">2020-03-26T14:21:00Z</dcterms:modified>
</cp:coreProperties>
</file>